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39" w:rsidRPr="00BE6739" w:rsidRDefault="00BE6739" w:rsidP="00BE6739">
      <w:pPr>
        <w:spacing w:after="0" w:line="360" w:lineRule="atLeast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bookmarkStart w:id="0" w:name="_GoBack"/>
      <w:bookmarkEnd w:id="0"/>
      <w:r w:rsidRPr="00BE6739">
        <w:rPr>
          <w:rFonts w:ascii="Arial" w:eastAsia="Times New Roman" w:hAnsi="Arial" w:cs="Arial"/>
          <w:noProof/>
          <w:color w:val="170E02"/>
          <w:sz w:val="24"/>
          <w:szCs w:val="24"/>
          <w:lang w:eastAsia="ru-RU"/>
        </w:rPr>
        <w:drawing>
          <wp:inline distT="0" distB="0" distL="0" distR="0" wp14:anchorId="3848A391" wp14:editId="55B7CFB6">
            <wp:extent cx="6572250" cy="7343775"/>
            <wp:effectExtent l="0" t="0" r="0" b="9525"/>
            <wp:docPr id="1" name="Рисунок 1" descr="kid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975" cy="734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br/>
      </w:r>
      <w:r w:rsidRPr="00BE6739">
        <w:rPr>
          <w:rFonts w:ascii="Arial" w:eastAsia="Times New Roman" w:hAnsi="Arial" w:cs="Arial"/>
          <w:noProof/>
          <w:color w:val="170E02"/>
          <w:sz w:val="24"/>
          <w:szCs w:val="24"/>
          <w:lang w:eastAsia="ru-RU"/>
        </w:rPr>
        <w:lastRenderedPageBreak/>
        <w:drawing>
          <wp:inline distT="0" distB="0" distL="0" distR="0" wp14:anchorId="07A85163" wp14:editId="5F46F564">
            <wp:extent cx="6854752" cy="7391400"/>
            <wp:effectExtent l="0" t="0" r="3810" b="0"/>
            <wp:docPr id="2" name="Рисунок 2" descr="kid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752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br/>
      </w:r>
      <w:r w:rsidRPr="00BE6739">
        <w:rPr>
          <w:rFonts w:ascii="Arial" w:eastAsia="Times New Roman" w:hAnsi="Arial" w:cs="Arial"/>
          <w:noProof/>
          <w:color w:val="170E02"/>
          <w:sz w:val="24"/>
          <w:szCs w:val="24"/>
          <w:lang w:eastAsia="ru-RU"/>
        </w:rPr>
        <w:lastRenderedPageBreak/>
        <w:drawing>
          <wp:inline distT="0" distB="0" distL="0" distR="0" wp14:anchorId="4040E089" wp14:editId="13F2AE21">
            <wp:extent cx="6667500" cy="9686925"/>
            <wp:effectExtent l="0" t="0" r="0" b="9525"/>
            <wp:docPr id="3" name="Рисунок 3" descr="kid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lastRenderedPageBreak/>
        <w:br/>
      </w:r>
      <w:r w:rsidRPr="00BE6739">
        <w:rPr>
          <w:rFonts w:ascii="Arial" w:eastAsia="Times New Roman" w:hAnsi="Arial" w:cs="Arial"/>
          <w:noProof/>
          <w:color w:val="170E02"/>
          <w:sz w:val="24"/>
          <w:szCs w:val="24"/>
          <w:lang w:eastAsia="ru-RU"/>
        </w:rPr>
        <w:drawing>
          <wp:inline distT="0" distB="0" distL="0" distR="0" wp14:anchorId="600EF0F8" wp14:editId="383F30C9">
            <wp:extent cx="6638925" cy="5791200"/>
            <wp:effectExtent l="0" t="0" r="9525" b="0"/>
            <wp:docPr id="4" name="Рисунок 4" descr="kid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95" cy="579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br/>
      </w:r>
      <w:r w:rsidRPr="00BE6739">
        <w:rPr>
          <w:rFonts w:ascii="Arial" w:eastAsia="Times New Roman" w:hAnsi="Arial" w:cs="Arial"/>
          <w:noProof/>
          <w:color w:val="170E02"/>
          <w:sz w:val="24"/>
          <w:szCs w:val="24"/>
          <w:lang w:eastAsia="ru-RU"/>
        </w:rPr>
        <w:drawing>
          <wp:inline distT="0" distB="0" distL="0" distR="0" wp14:anchorId="6B3F6EED" wp14:editId="7B8F671D">
            <wp:extent cx="6625869" cy="2857500"/>
            <wp:effectExtent l="0" t="0" r="3810" b="0"/>
            <wp:docPr id="5" name="Рисунок 5" descr="kid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s_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426" cy="286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      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br/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lastRenderedPageBreak/>
        <w:t xml:space="preserve">  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br/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Продолжительность одного вебинара – </w:t>
      </w:r>
      <w:r w:rsidRPr="00BE6739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 xml:space="preserve">2 </w:t>
      </w:r>
      <w:proofErr w:type="gramStart"/>
      <w:r w:rsidRPr="00BE6739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академических</w:t>
      </w:r>
      <w:proofErr w:type="gramEnd"/>
      <w:r w:rsidRPr="00BE6739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 xml:space="preserve"> часа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.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Участие в вебинарах </w:t>
      </w:r>
      <w:r w:rsidRPr="00BE6739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бесплатное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.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По окончании каждого вебинара слушателям выдаётся сертификат УМЦ «Школа 2100».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Программа вебинара и ссылка для регистрации размещаются на сайте за 3–4 дня до мероприятия.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II.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Авторский коллектив ОС «Школа 2100» совместно с Московским психолого-социальным университетом проводит </w:t>
      </w:r>
      <w:r w:rsidRPr="00BE6739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XX Всероссийскую научно-практическую конференцию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по теме </w:t>
      </w:r>
      <w:r w:rsidRPr="00BE6739">
        <w:rPr>
          <w:rFonts w:ascii="Arial" w:eastAsia="Times New Roman" w:hAnsi="Arial" w:cs="Arial"/>
          <w:b/>
          <w:bCs/>
          <w:i/>
          <w:iCs/>
          <w:color w:val="170E02"/>
          <w:sz w:val="24"/>
          <w:szCs w:val="24"/>
          <w:lang w:eastAsia="ru-RU"/>
        </w:rPr>
        <w:t>«Опыт и инновации Образовательной системы «Школа 2100» на службе современного российского образования».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Конференция будет проходить в конференц-зале УМЦ «Школа 2100».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Адрес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: Москва, ул. Авиамоторная, 12.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Проезд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: до ст. метро «Авиамоторная».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Дата проведения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: </w:t>
      </w:r>
      <w:r w:rsidRPr="00BE6739">
        <w:rPr>
          <w:rFonts w:ascii="Arial" w:eastAsia="Times New Roman" w:hAnsi="Arial" w:cs="Arial"/>
          <w:b/>
          <w:bCs/>
          <w:i/>
          <w:iCs/>
          <w:color w:val="170E02"/>
          <w:sz w:val="24"/>
          <w:szCs w:val="24"/>
          <w:lang w:eastAsia="ru-RU"/>
        </w:rPr>
        <w:t>28 октября 2016 г.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 xml:space="preserve">Участие в конференции </w:t>
      </w:r>
      <w:r w:rsidRPr="00BE6739">
        <w:rPr>
          <w:rFonts w:ascii="Arial" w:eastAsia="Times New Roman" w:hAnsi="Arial" w:cs="Arial"/>
          <w:b/>
          <w:bCs/>
          <w:i/>
          <w:iCs/>
          <w:color w:val="170E02"/>
          <w:sz w:val="24"/>
          <w:szCs w:val="24"/>
          <w:lang w:eastAsia="ru-RU"/>
        </w:rPr>
        <w:t>бесплатное</w:t>
      </w:r>
      <w:r w:rsidRPr="00BE6739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.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</w:t>
      </w:r>
      <w:r w:rsidRPr="00BE6739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Возможно очное и заочное участие.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Регистрация на сайте </w:t>
      </w:r>
      <w:hyperlink r:id="rId10" w:history="1">
        <w:r w:rsidRPr="00BE6739">
          <w:rPr>
            <w:rFonts w:ascii="Arial" w:eastAsia="Times New Roman" w:hAnsi="Arial" w:cs="Arial"/>
            <w:b/>
            <w:bCs/>
            <w:i/>
            <w:iCs/>
            <w:color w:val="3B2810"/>
            <w:sz w:val="24"/>
            <w:szCs w:val="24"/>
            <w:u w:val="single"/>
            <w:lang w:eastAsia="ru-RU"/>
          </w:rPr>
          <w:t>www.school2100.com</w:t>
        </w:r>
      </w:hyperlink>
      <w:r w:rsidRPr="00BE6739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 xml:space="preserve"> с октября 2016 г.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 xml:space="preserve">III. Дистанционные курсы 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Авторский коллектив ОС «Школа 2100» совместно с Московским психолого-социальным университетом проводит </w:t>
      </w:r>
      <w:r w:rsidRPr="00BE6739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дистанционные курсы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повышения квалификации: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– </w:t>
      </w:r>
      <w:r w:rsidRPr="00BE6739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для дошкольных педагогов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по теме </w:t>
      </w:r>
      <w:r w:rsidRPr="00BE6739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«Реализация ФГОС дошкольного образования в Основной образовательной программе ’’Детский сад 2100’’»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.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Продолжительность курсов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: </w:t>
      </w:r>
      <w:r w:rsidRPr="00BE6739">
        <w:rPr>
          <w:rFonts w:ascii="Arial" w:eastAsia="Times New Roman" w:hAnsi="Arial" w:cs="Arial"/>
          <w:b/>
          <w:bCs/>
          <w:i/>
          <w:iCs/>
          <w:color w:val="170E02"/>
          <w:sz w:val="24"/>
          <w:szCs w:val="24"/>
          <w:lang w:eastAsia="ru-RU"/>
        </w:rPr>
        <w:t>72 ч.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 xml:space="preserve">Сроки обучения: </w:t>
      </w:r>
      <w:r w:rsidRPr="00BE6739">
        <w:rPr>
          <w:rFonts w:ascii="Arial" w:eastAsia="Times New Roman" w:hAnsi="Arial" w:cs="Arial"/>
          <w:b/>
          <w:bCs/>
          <w:i/>
          <w:iCs/>
          <w:color w:val="170E02"/>
          <w:sz w:val="24"/>
          <w:szCs w:val="24"/>
          <w:lang w:eastAsia="ru-RU"/>
        </w:rPr>
        <w:t>12 сентября 2016 г. – 12 февраля 2017 г.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Стоимость обучения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с получением удостоверения о повышении квалификации в объеме 72 ч. </w:t>
      </w:r>
      <w:r w:rsidRPr="00BE6739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4000 рублей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;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– </w:t>
      </w:r>
      <w:r w:rsidRPr="00BE6739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для учителей начальной школы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по теме </w:t>
      </w:r>
      <w:r w:rsidRPr="00BE6739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«Пути достижения образовательного результата в соответствии с требованиями ФГОС начального общего образования»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.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lastRenderedPageBreak/>
        <w:t xml:space="preserve">Продолжительность курсов: </w:t>
      </w:r>
      <w:r w:rsidRPr="00BE6739">
        <w:rPr>
          <w:rFonts w:ascii="Arial" w:eastAsia="Times New Roman" w:hAnsi="Arial" w:cs="Arial"/>
          <w:b/>
          <w:bCs/>
          <w:i/>
          <w:iCs/>
          <w:color w:val="170E02"/>
          <w:sz w:val="24"/>
          <w:szCs w:val="24"/>
          <w:lang w:eastAsia="ru-RU"/>
        </w:rPr>
        <w:t>72 ч.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 xml:space="preserve">Сроки обучения: </w:t>
      </w:r>
      <w:r w:rsidRPr="00BE6739">
        <w:rPr>
          <w:rFonts w:ascii="Arial" w:eastAsia="Times New Roman" w:hAnsi="Arial" w:cs="Arial"/>
          <w:b/>
          <w:bCs/>
          <w:i/>
          <w:iCs/>
          <w:color w:val="170E02"/>
          <w:sz w:val="24"/>
          <w:szCs w:val="24"/>
          <w:lang w:eastAsia="ru-RU"/>
        </w:rPr>
        <w:t>12 сентября 2016 г. – 12 февраля 2017 г.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Стоимость обучения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с получением удостоверения о повышении квалификации в объеме 72 ч. </w:t>
      </w:r>
      <w:r w:rsidRPr="00BE6739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4000 рублей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;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–</w:t>
      </w:r>
      <w:r w:rsidRPr="00BE6739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 xml:space="preserve"> для руководителей образовательных организаций и дошкольных образовательных организаций, методистов, зам. директоров, старших воспитателей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по теме </w:t>
      </w:r>
      <w:r w:rsidRPr="00BE6739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«Эффективное управление образовательной организацией как средство обеспечения реализации Федеральных государственных образовательных стандартов в ОО (ДОО)».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 xml:space="preserve">Продолжительность курсов: </w:t>
      </w:r>
      <w:r w:rsidRPr="00BE6739">
        <w:rPr>
          <w:rFonts w:ascii="Arial" w:eastAsia="Times New Roman" w:hAnsi="Arial" w:cs="Arial"/>
          <w:b/>
          <w:bCs/>
          <w:i/>
          <w:iCs/>
          <w:color w:val="170E02"/>
          <w:sz w:val="24"/>
          <w:szCs w:val="24"/>
          <w:lang w:eastAsia="ru-RU"/>
        </w:rPr>
        <w:t>144 ч.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 xml:space="preserve">Сроки обучения: </w:t>
      </w:r>
      <w:r w:rsidRPr="00BE6739">
        <w:rPr>
          <w:rFonts w:ascii="Arial" w:eastAsia="Times New Roman" w:hAnsi="Arial" w:cs="Arial"/>
          <w:b/>
          <w:bCs/>
          <w:i/>
          <w:iCs/>
          <w:color w:val="170E02"/>
          <w:sz w:val="24"/>
          <w:szCs w:val="24"/>
          <w:lang w:eastAsia="ru-RU"/>
        </w:rPr>
        <w:t>12 сентября 2016 г. – 12 февраля 2017 г.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Стоимость обучения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с получением удостоверения о повышении квалификации в объеме 144 ч. </w:t>
      </w:r>
      <w:r w:rsidRPr="00BE6739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6000 рублей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. 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Регистрация на все курсы на сайте </w:t>
      </w:r>
      <w:hyperlink r:id="rId11" w:history="1">
        <w:r w:rsidRPr="00BE6739">
          <w:rPr>
            <w:rFonts w:ascii="Arial" w:eastAsia="Times New Roman" w:hAnsi="Arial" w:cs="Arial"/>
            <w:b/>
            <w:bCs/>
            <w:color w:val="3B2810"/>
            <w:sz w:val="24"/>
            <w:szCs w:val="24"/>
            <w:u w:val="single"/>
            <w:lang w:eastAsia="ru-RU"/>
          </w:rPr>
          <w:t>www.school2100.com</w:t>
        </w:r>
      </w:hyperlink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</w:t>
      </w:r>
      <w:r w:rsidRPr="00BE6739">
        <w:rPr>
          <w:rFonts w:ascii="Arial" w:eastAsia="Times New Roman" w:hAnsi="Arial" w:cs="Arial"/>
          <w:i/>
          <w:iCs/>
          <w:color w:val="170E02"/>
          <w:sz w:val="24"/>
          <w:szCs w:val="24"/>
          <w:lang w:eastAsia="ru-RU"/>
        </w:rPr>
        <w:t>с середины августа 2016 г.</w:t>
      </w:r>
    </w:p>
    <w:p w:rsidR="00BE6739" w:rsidRPr="00BE6739" w:rsidRDefault="00BE6739" w:rsidP="00BE6739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Консультации и справки о записи на все мероприятия по телефону: </w:t>
      </w:r>
      <w:r w:rsidRPr="00BE6739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8 (495) 778-16-74</w:t>
      </w:r>
      <w:r w:rsidRPr="00BE6739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и по электронной почте: </w:t>
      </w:r>
      <w:hyperlink r:id="rId12" w:history="1">
        <w:r w:rsidRPr="00BE6739">
          <w:rPr>
            <w:rFonts w:ascii="Arial" w:eastAsia="Times New Roman" w:hAnsi="Arial" w:cs="Arial"/>
            <w:b/>
            <w:bCs/>
            <w:color w:val="3B2810"/>
            <w:sz w:val="24"/>
            <w:szCs w:val="24"/>
            <w:u w:val="single"/>
            <w:lang w:eastAsia="ru-RU"/>
          </w:rPr>
          <w:t>umc@school2100.com</w:t>
        </w:r>
        <w:r w:rsidRPr="00BE6739">
          <w:rPr>
            <w:rFonts w:ascii="Arial" w:eastAsia="Times New Roman" w:hAnsi="Arial" w:cs="Arial"/>
            <w:color w:val="3B2810"/>
            <w:sz w:val="24"/>
            <w:szCs w:val="24"/>
            <w:u w:val="single"/>
            <w:lang w:eastAsia="ru-RU"/>
          </w:rPr>
          <w:t xml:space="preserve"> </w:t>
        </w:r>
      </w:hyperlink>
    </w:p>
    <w:p w:rsidR="0071304D" w:rsidRDefault="0071304D"/>
    <w:sectPr w:rsidR="0071304D" w:rsidSect="00BE673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73"/>
    <w:rsid w:val="003917E8"/>
    <w:rsid w:val="00710073"/>
    <w:rsid w:val="0071304D"/>
    <w:rsid w:val="00BE6739"/>
    <w:rsid w:val="00C2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22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07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50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64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16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653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1256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3638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umc@school2100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chool2100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chool2100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2018-01-03T09:57:00Z</dcterms:created>
  <dcterms:modified xsi:type="dcterms:W3CDTF">2018-01-03T09:57:00Z</dcterms:modified>
</cp:coreProperties>
</file>