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28" w:rsidRDefault="00087128" w:rsidP="001853B2">
      <w:pPr>
        <w:pStyle w:val="af5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bookmarkStart w:id="0" w:name="_GoBack"/>
      <w:r>
        <w:rPr>
          <w:rStyle w:val="a8"/>
          <w:rFonts w:ascii="Helvetica" w:hAnsi="Helvetica" w:cs="Helvetica"/>
          <w:color w:val="444444"/>
          <w:sz w:val="21"/>
          <w:szCs w:val="21"/>
        </w:rPr>
        <w:t>Дата создания: 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Муниципальное бюджетное  дошкольное образовательное учреждение «Детский сад комбинированного вида № 120» перепрофилировано в августе 2010 года распоряжением комитета по управлению муниципальным имуществом администрации города Братска от  02.08.2010 года № 1633 из муниципального образовательного учреждения для детей дошкольного и младшего школьного возраста «Прогимназия № 1», которое являлось правопреемником  дошкольного учреждения «Детский сад № 120», созданного на основании решения исполнительного комитета Братского городского Совета народных депутатов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от 30.12.1988  № 692.</w:t>
      </w:r>
    </w:p>
    <w:p w:rsidR="00087128" w:rsidRDefault="00087128" w:rsidP="001853B2">
      <w:pPr>
        <w:pStyle w:val="af5"/>
        <w:spacing w:before="0" w:beforeAutospacing="0" w:after="15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8"/>
          <w:rFonts w:ascii="Helvetica" w:hAnsi="Helvetica" w:cs="Helvetica"/>
          <w:color w:val="444444"/>
          <w:sz w:val="21"/>
          <w:szCs w:val="21"/>
        </w:rPr>
        <w:t>Учредитель: </w:t>
      </w:r>
      <w:r>
        <w:rPr>
          <w:rFonts w:ascii="Helvetica" w:hAnsi="Helvetica" w:cs="Helvetica"/>
          <w:color w:val="444444"/>
          <w:sz w:val="21"/>
          <w:szCs w:val="21"/>
        </w:rPr>
        <w:t xml:space="preserve">Учредителем Учреждения и собственником закрепленного за ним на праве оперативного управления имущества является муниципальное образование города Братска (далее - Учредитель).  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От имени  муниципального образования города Братска функции  и  полномочия Учредителя в отношении Учреждения осуществляет администрация  муниципального  образования  города Братска  непосредственно, а также  в лице отраслевого органа   администрации  муниципального образования города Братска - департамента образования  администрации города Братска и в лице функционального органа администрации города Братска - комитета по управлению муниципальным имуществом администрации города Братска в порядке, установленном  соответствующим муниципальным правовым актом города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Братска. </w:t>
      </w:r>
    </w:p>
    <w:bookmarkEnd w:id="0"/>
    <w:p w:rsidR="00087128" w:rsidRDefault="00087128" w:rsidP="00087128">
      <w:pPr>
        <w:pStyle w:val="af5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8"/>
          <w:rFonts w:ascii="Helvetica" w:hAnsi="Helvetica" w:cs="Helvetica"/>
          <w:color w:val="444444"/>
          <w:sz w:val="21"/>
          <w:szCs w:val="21"/>
        </w:rPr>
        <w:t>Местонахождение:</w:t>
      </w: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087128" w:rsidRDefault="00087128" w:rsidP="00087128">
      <w:pPr>
        <w:pStyle w:val="af5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Российская Федерация, Иркутская область, город   Братск, жилой район Центральный, улица Советская, 1А.</w:t>
      </w:r>
    </w:p>
    <w:p w:rsidR="00087128" w:rsidRDefault="00087128" w:rsidP="00087128">
      <w:pPr>
        <w:pStyle w:val="af5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8"/>
          <w:rFonts w:ascii="Helvetica" w:hAnsi="Helvetica" w:cs="Helvetica"/>
          <w:color w:val="444444"/>
          <w:sz w:val="21"/>
          <w:szCs w:val="21"/>
        </w:rPr>
        <w:t>Режим работы: </w:t>
      </w:r>
      <w:r>
        <w:rPr>
          <w:rFonts w:ascii="Helvetica" w:hAnsi="Helvetica" w:cs="Helvetica"/>
          <w:color w:val="444444"/>
          <w:sz w:val="21"/>
          <w:szCs w:val="21"/>
        </w:rPr>
        <w:t>учреждение работает в двенадцати часовом режиме;  пятидневная рабочая неделя, выходные (суббота, воскресенье, праздничные дни).</w:t>
      </w:r>
    </w:p>
    <w:p w:rsidR="00087128" w:rsidRDefault="00087128" w:rsidP="00087128">
      <w:pPr>
        <w:pStyle w:val="af5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8"/>
          <w:rFonts w:ascii="Helvetica" w:hAnsi="Helvetica" w:cs="Helvetica"/>
          <w:color w:val="444444"/>
          <w:sz w:val="21"/>
          <w:szCs w:val="21"/>
        </w:rPr>
        <w:t>График работы: </w:t>
      </w:r>
      <w:r>
        <w:rPr>
          <w:rFonts w:ascii="Helvetica" w:hAnsi="Helvetica" w:cs="Helvetica"/>
          <w:color w:val="444444"/>
          <w:sz w:val="21"/>
          <w:szCs w:val="21"/>
        </w:rPr>
        <w:t>с 7.00 до 19.00</w:t>
      </w:r>
    </w:p>
    <w:p w:rsidR="00087128" w:rsidRDefault="00087128" w:rsidP="00087128">
      <w:pPr>
        <w:pStyle w:val="af5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8"/>
          <w:rFonts w:ascii="Helvetica" w:hAnsi="Helvetica" w:cs="Helvetica"/>
          <w:color w:val="444444"/>
          <w:sz w:val="21"/>
          <w:szCs w:val="21"/>
        </w:rPr>
        <w:t>Телефон/факс: </w:t>
      </w:r>
      <w:r>
        <w:rPr>
          <w:rFonts w:ascii="Helvetica" w:hAnsi="Helvetica" w:cs="Helvetica"/>
          <w:color w:val="444444"/>
          <w:sz w:val="21"/>
          <w:szCs w:val="21"/>
        </w:rPr>
        <w:t>8 (3953)- 46-96-64, 8 (3953) - 46-98-75</w:t>
      </w:r>
    </w:p>
    <w:p w:rsidR="00087128" w:rsidRDefault="00087128" w:rsidP="00087128">
      <w:pPr>
        <w:pStyle w:val="af5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8"/>
          <w:rFonts w:ascii="Helvetica" w:hAnsi="Helvetica" w:cs="Helvetica"/>
          <w:color w:val="444444"/>
          <w:sz w:val="21"/>
          <w:szCs w:val="21"/>
        </w:rPr>
        <w:t>Адрес электронной почты:</w:t>
      </w:r>
      <w:r>
        <w:rPr>
          <w:rFonts w:ascii="Helvetica" w:hAnsi="Helvetica" w:cs="Helvetica"/>
          <w:color w:val="444444"/>
          <w:sz w:val="21"/>
          <w:szCs w:val="21"/>
        </w:rPr>
        <w:t> </w:t>
      </w:r>
      <w:hyperlink r:id="rId5" w:history="1">
        <w:r>
          <w:rPr>
            <w:rStyle w:val="af6"/>
            <w:rFonts w:ascii="Helvetica" w:hAnsi="Helvetica" w:cs="Helvetica"/>
            <w:color w:val="024E6F"/>
            <w:sz w:val="21"/>
            <w:szCs w:val="21"/>
          </w:rPr>
          <w:t>progimnazia1@yandex.ru</w:t>
        </w:r>
      </w:hyperlink>
    </w:p>
    <w:p w:rsidR="0071304D" w:rsidRDefault="0071304D"/>
    <w:sectPr w:rsidR="0071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8B"/>
    <w:rsid w:val="00087128"/>
    <w:rsid w:val="001853B2"/>
    <w:rsid w:val="004A3C8B"/>
    <w:rsid w:val="007056C2"/>
    <w:rsid w:val="0071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C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56C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C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056C2"/>
    <w:rPr>
      <w:b/>
      <w:bCs/>
    </w:rPr>
  </w:style>
  <w:style w:type="character" w:styleId="a9">
    <w:name w:val="Emphasis"/>
    <w:uiPriority w:val="20"/>
    <w:qFormat/>
    <w:rsid w:val="007056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056C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056C2"/>
    <w:rPr>
      <w:sz w:val="20"/>
      <w:szCs w:val="20"/>
    </w:rPr>
  </w:style>
  <w:style w:type="paragraph" w:styleId="ac">
    <w:name w:val="List Paragraph"/>
    <w:basedOn w:val="a"/>
    <w:uiPriority w:val="34"/>
    <w:qFormat/>
    <w:rsid w:val="007056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56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056C2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08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0871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C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56C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C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056C2"/>
    <w:rPr>
      <w:b/>
      <w:bCs/>
    </w:rPr>
  </w:style>
  <w:style w:type="character" w:styleId="a9">
    <w:name w:val="Emphasis"/>
    <w:uiPriority w:val="20"/>
    <w:qFormat/>
    <w:rsid w:val="007056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056C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056C2"/>
    <w:rPr>
      <w:sz w:val="20"/>
      <w:szCs w:val="20"/>
    </w:rPr>
  </w:style>
  <w:style w:type="paragraph" w:styleId="ac">
    <w:name w:val="List Paragraph"/>
    <w:basedOn w:val="a"/>
    <w:uiPriority w:val="34"/>
    <w:qFormat/>
    <w:rsid w:val="007056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56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056C2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08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087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2019-09-18T03:37:00Z</dcterms:created>
  <dcterms:modified xsi:type="dcterms:W3CDTF">2019-09-22T11:25:00Z</dcterms:modified>
</cp:coreProperties>
</file>